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6CB4" w14:textId="77777777" w:rsidR="00B1797D" w:rsidRPr="007D6712" w:rsidRDefault="00B1797D" w:rsidP="00B17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3758465E" wp14:editId="50906614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0F9A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Одеська обласна організація</w:t>
      </w:r>
    </w:p>
    <w:p w14:paraId="3D5A7B76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33F22A7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82130C4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C58AFB5" w14:textId="77777777" w:rsidR="00B1797D" w:rsidRPr="007D6712" w:rsidRDefault="00B1797D" w:rsidP="00B179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</w:t>
      </w:r>
      <w:r w:rsidRPr="007D671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A8F69D" wp14:editId="4309CDB6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770B" w14:textId="77777777" w:rsidR="00B1797D" w:rsidRDefault="00B1797D" w:rsidP="00B1797D">
                            <w:pPr>
                              <w:jc w:val="center"/>
                            </w:pP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EA8F69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1CBF770B" w14:textId="77777777" w:rsidR="00B1797D" w:rsidRDefault="00B1797D" w:rsidP="00B1797D">
                      <w:pPr>
                        <w:jc w:val="center"/>
                      </w:pP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159B129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8EE35DC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594E2BC" w14:textId="7865CF82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№ </w:t>
      </w:r>
      <w:r w:rsidR="00F23CE3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21</w:t>
      </w:r>
    </w:p>
    <w:p w14:paraId="2BCB0769" w14:textId="77777777" w:rsidR="00B1797D" w:rsidRPr="007D6712" w:rsidRDefault="00B1797D" w:rsidP="00B1797D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</w:r>
    </w:p>
    <w:p w14:paraId="26E81B11" w14:textId="716630AA" w:rsidR="00B1797D" w:rsidRPr="007D6712" w:rsidRDefault="00F23CE3" w:rsidP="00F23CE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Квітень</w:t>
      </w:r>
      <w:r w:rsidR="00B1797D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</w:t>
      </w:r>
      <w:r w:rsidR="00B1797D"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2023 р.</w:t>
      </w:r>
    </w:p>
    <w:p w14:paraId="31631F70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14:paraId="42B9D15F" w14:textId="77777777" w:rsidR="00B1797D" w:rsidRPr="007D6712" w:rsidRDefault="00B1797D" w:rsidP="00B179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val="uk-UA" w:eastAsia="ru-RU"/>
        </w:rPr>
      </w:pPr>
    </w:p>
    <w:p w14:paraId="6DA20080" w14:textId="77777777" w:rsidR="00B1797D" w:rsidRPr="007D6712" w:rsidRDefault="00B1797D" w:rsidP="00B1797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3C430981" w14:textId="77777777" w:rsidR="00F23CE3" w:rsidRPr="00F23CE3" w:rsidRDefault="009F17C1" w:rsidP="00F23CE3">
      <w:pPr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</w:pPr>
      <w:r w:rsidRPr="00F23CE3"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  <w:t>Н</w:t>
      </w:r>
      <w:proofErr w:type="spellStart"/>
      <w:r w:rsidRPr="00F23CE3">
        <w:rPr>
          <w:rFonts w:ascii="Times New Roman" w:hAnsi="Times New Roman"/>
          <w:b/>
          <w:bCs/>
          <w:color w:val="000000" w:themeColor="text1"/>
          <w:sz w:val="48"/>
          <w:szCs w:val="48"/>
        </w:rPr>
        <w:t>ов</w:t>
      </w:r>
      <w:r w:rsidRPr="00F23CE3"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  <w:t>ий</w:t>
      </w:r>
      <w:proofErr w:type="spellEnd"/>
      <w:r w:rsidRPr="00F23CE3"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  <w:t xml:space="preserve"> закон  </w:t>
      </w:r>
    </w:p>
    <w:p w14:paraId="1BB4AC3A" w14:textId="72D07559" w:rsidR="009F17C1" w:rsidRPr="00F23CE3" w:rsidRDefault="009F17C1" w:rsidP="00F23CE3">
      <w:pPr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</w:pPr>
      <w:r w:rsidRPr="00F23CE3">
        <w:rPr>
          <w:rFonts w:ascii="Times New Roman" w:hAnsi="Times New Roman"/>
          <w:b/>
          <w:bCs/>
          <w:color w:val="000000" w:themeColor="text1"/>
          <w:sz w:val="48"/>
          <w:szCs w:val="48"/>
          <w:lang w:val="uk-UA"/>
        </w:rPr>
        <w:t>«Про  колективні  угоди та договори»</w:t>
      </w:r>
    </w:p>
    <w:p w14:paraId="7AFA2A47" w14:textId="77777777" w:rsidR="00B1797D" w:rsidRPr="009F17C1" w:rsidRDefault="00B1797D" w:rsidP="00B1797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color w:val="0070C0"/>
          <w:kern w:val="36"/>
          <w:sz w:val="44"/>
          <w:szCs w:val="44"/>
          <w:lang w:val="uk-UA" w:eastAsia="ru-RU"/>
        </w:rPr>
      </w:pPr>
    </w:p>
    <w:p w14:paraId="6A34E8B1" w14:textId="337BD6A3" w:rsidR="00B1797D" w:rsidRPr="007D6712" w:rsidRDefault="00B1797D" w:rsidP="00B1797D">
      <w:pPr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</w:pPr>
      <w:r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 xml:space="preserve">       </w:t>
      </w:r>
    </w:p>
    <w:p w14:paraId="0ACFB4BB" w14:textId="77777777" w:rsidR="00B1797D" w:rsidRPr="007D6712" w:rsidRDefault="00B1797D" w:rsidP="00B1797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color w:val="1F497D" w:themeColor="text2"/>
          <w:kern w:val="36"/>
          <w:sz w:val="40"/>
          <w:szCs w:val="40"/>
          <w:lang w:eastAsia="ru-RU"/>
        </w:rPr>
      </w:pPr>
    </w:p>
    <w:p w14:paraId="5D552906" w14:textId="77777777" w:rsidR="00B1797D" w:rsidRPr="007D6712" w:rsidRDefault="00B1797D" w:rsidP="00B1797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2713A2C6" w14:textId="77777777" w:rsidR="00B1797D" w:rsidRPr="007D6712" w:rsidRDefault="00B1797D" w:rsidP="00B1797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397F3011" w14:textId="77777777" w:rsidR="00B1797D" w:rsidRDefault="00B1797D">
      <w:pPr>
        <w:rPr>
          <w:sz w:val="32"/>
          <w:szCs w:val="32"/>
          <w:lang w:val="uk-UA"/>
        </w:rPr>
      </w:pPr>
    </w:p>
    <w:p w14:paraId="2253282F" w14:textId="77777777" w:rsidR="00F23CE3" w:rsidRDefault="00F23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71A03DF" w14:textId="3A17137B" w:rsidR="00A730CB" w:rsidRPr="00F23CE3" w:rsidRDefault="00B1797D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D0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730CB" w:rsidRPr="00F23CE3">
        <w:rPr>
          <w:rFonts w:ascii="Times New Roman" w:hAnsi="Times New Roman"/>
          <w:sz w:val="28"/>
          <w:szCs w:val="28"/>
          <w:lang w:val="uk-UA"/>
        </w:rPr>
        <w:t>Метою діяльності  Профспілки є</w:t>
      </w:r>
      <w:r w:rsidRPr="00F23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0CB" w:rsidRPr="00F23CE3">
        <w:rPr>
          <w:rFonts w:ascii="Times New Roman" w:hAnsi="Times New Roman"/>
          <w:sz w:val="28"/>
          <w:szCs w:val="28"/>
          <w:lang w:val="uk-UA"/>
        </w:rPr>
        <w:t>представництво та  захист трудових, соціально-економічних прав та інтересів членів профспілки в органах державної влади, місцевого самоврядування, судових органах, Уповноваженого Верховної Ради України з прав людини та міжнародних судових установах, у взаємовідносинах з роботодавцями та їх об’єднаннями щодо забезпечення здійснення права кожного члена Профспілки на працю, підвищення життєвого рівня на основі справедливої оплати праці, забезпечення інших прав та інтересів.</w:t>
      </w:r>
    </w:p>
    <w:p w14:paraId="1C1354E3" w14:textId="2BB0196A" w:rsidR="009F73BB" w:rsidRPr="00F23CE3" w:rsidRDefault="003F615D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3CE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A1977" w:rsidRPr="00F23CE3">
        <w:rPr>
          <w:rFonts w:ascii="Times New Roman" w:hAnsi="Times New Roman"/>
          <w:sz w:val="28"/>
          <w:szCs w:val="28"/>
          <w:lang w:val="uk-UA"/>
        </w:rPr>
        <w:t xml:space="preserve">11 квітня 2023 року </w:t>
      </w:r>
      <w:r w:rsidRPr="00F23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401" w:rsidRPr="00F23CE3">
        <w:rPr>
          <w:rFonts w:ascii="Times New Roman" w:hAnsi="Times New Roman"/>
          <w:sz w:val="28"/>
          <w:szCs w:val="28"/>
          <w:lang w:val="uk-UA"/>
        </w:rPr>
        <w:t xml:space="preserve">Президент Володимир Зеленський  підписав  Закон  України  від 23 лютого 2023 року </w:t>
      </w:r>
      <w:r w:rsidRPr="00F23CE3">
        <w:rPr>
          <w:rFonts w:ascii="Times New Roman" w:hAnsi="Times New Roman"/>
          <w:sz w:val="28"/>
          <w:szCs w:val="28"/>
          <w:lang w:val="uk-UA"/>
        </w:rPr>
        <w:t> </w:t>
      </w:r>
      <w:r w:rsidR="00EA1977" w:rsidRPr="00F23CE3">
        <w:rPr>
          <w:rFonts w:ascii="Times New Roman" w:hAnsi="Times New Roman"/>
          <w:sz w:val="28"/>
          <w:szCs w:val="28"/>
          <w:lang w:val="uk-UA"/>
        </w:rPr>
        <w:t xml:space="preserve"> № 29</w:t>
      </w:r>
      <w:r w:rsidR="00EB4401" w:rsidRPr="00F23CE3">
        <w:rPr>
          <w:rFonts w:ascii="Times New Roman" w:hAnsi="Times New Roman"/>
          <w:sz w:val="28"/>
          <w:szCs w:val="28"/>
          <w:lang w:val="uk-UA"/>
        </w:rPr>
        <w:t>37</w:t>
      </w:r>
      <w:r w:rsidR="00EA1977" w:rsidRPr="00F23CE3">
        <w:rPr>
          <w:rFonts w:ascii="Times New Roman" w:hAnsi="Times New Roman"/>
          <w:sz w:val="28"/>
          <w:szCs w:val="28"/>
          <w:lang w:val="uk-UA"/>
        </w:rPr>
        <w:t xml:space="preserve">-1Х </w:t>
      </w:r>
      <w:r w:rsidR="008900D3" w:rsidRPr="00F23CE3">
        <w:rPr>
          <w:rFonts w:ascii="Times New Roman" w:hAnsi="Times New Roman"/>
          <w:sz w:val="28"/>
          <w:szCs w:val="28"/>
          <w:lang w:val="uk-UA"/>
        </w:rPr>
        <w:t xml:space="preserve"> «П</w:t>
      </w:r>
      <w:r w:rsidRPr="00F23CE3">
        <w:rPr>
          <w:rFonts w:ascii="Times New Roman" w:hAnsi="Times New Roman"/>
          <w:sz w:val="28"/>
          <w:szCs w:val="28"/>
          <w:lang w:val="uk-UA"/>
        </w:rPr>
        <w:t>ро колективні угоди та договори</w:t>
      </w:r>
      <w:r w:rsidR="008900D3" w:rsidRPr="00F23CE3">
        <w:rPr>
          <w:rFonts w:ascii="Times New Roman" w:hAnsi="Times New Roman"/>
          <w:sz w:val="28"/>
          <w:szCs w:val="28"/>
          <w:lang w:val="uk-UA"/>
        </w:rPr>
        <w:t>»</w:t>
      </w:r>
      <w:r w:rsidR="009C3E09" w:rsidRPr="00F23CE3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9F73BB" w:rsidRPr="00F23CE3">
        <w:rPr>
          <w:rFonts w:ascii="Times New Roman" w:hAnsi="Times New Roman"/>
          <w:sz w:val="28"/>
          <w:szCs w:val="28"/>
          <w:lang w:val="uk-UA"/>
        </w:rPr>
        <w:t xml:space="preserve">затверджує </w:t>
      </w:r>
      <w:r w:rsidR="00890FA2" w:rsidRPr="00F23CE3">
        <w:rPr>
          <w:rFonts w:ascii="Times New Roman" w:hAnsi="Times New Roman"/>
          <w:sz w:val="28"/>
          <w:szCs w:val="28"/>
          <w:lang w:val="uk-UA"/>
        </w:rPr>
        <w:t>в Україні європейські традиції ведення соціального діалогу, підвищує  роль колективно-договірного регулювання трудових відносин в Україні, посилює захист прав працівників і роботодавців. Налагодження співпраці сторін соціального діалогу позитивно вплине на розвиток виробничих, трудових і соціально-економічних відносин.</w:t>
      </w:r>
      <w:r w:rsidR="009C3E09" w:rsidRPr="00F23CE3">
        <w:rPr>
          <w:rFonts w:ascii="Times New Roman" w:hAnsi="Times New Roman"/>
          <w:sz w:val="28"/>
          <w:szCs w:val="28"/>
          <w:lang w:val="uk-UA"/>
        </w:rPr>
        <w:t xml:space="preserve"> Законопроект узгоджено з положеннями Європейської соціальної хартії, а також директив 23 та 533 ЄС. </w:t>
      </w:r>
    </w:p>
    <w:p w14:paraId="2CAC37E5" w14:textId="3E2E6A00" w:rsidR="00A730CB" w:rsidRPr="00F23CE3" w:rsidRDefault="00517CBA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3CE3">
        <w:rPr>
          <w:rFonts w:ascii="Times New Roman" w:hAnsi="Times New Roman"/>
          <w:sz w:val="28"/>
          <w:szCs w:val="28"/>
          <w:lang w:val="uk-UA"/>
        </w:rPr>
        <w:t xml:space="preserve">      Наймані працівники та роботодавці отримають більш сучасні та дієві інструменти для ведення соціального діалогу.</w:t>
      </w:r>
      <w:r w:rsidR="00D41F8A" w:rsidRPr="00F23CE3">
        <w:rPr>
          <w:rFonts w:ascii="Times New Roman" w:hAnsi="Times New Roman"/>
          <w:sz w:val="28"/>
          <w:szCs w:val="28"/>
          <w:lang w:val="uk-UA"/>
        </w:rPr>
        <w:t xml:space="preserve"> Право на укладення колдоговору матимуть всі без винятку працівники і роботодавці, зокрема </w:t>
      </w:r>
      <w:proofErr w:type="spellStart"/>
      <w:r w:rsidR="00D41F8A" w:rsidRPr="00F23CE3">
        <w:rPr>
          <w:rFonts w:ascii="Times New Roman" w:hAnsi="Times New Roman"/>
          <w:sz w:val="28"/>
          <w:szCs w:val="28"/>
          <w:lang w:val="uk-UA"/>
        </w:rPr>
        <w:t>фізособи</w:t>
      </w:r>
      <w:proofErr w:type="spellEnd"/>
      <w:r w:rsidR="00D41F8A" w:rsidRPr="00F23CE3">
        <w:rPr>
          <w:rFonts w:ascii="Times New Roman" w:hAnsi="Times New Roman"/>
          <w:sz w:val="28"/>
          <w:szCs w:val="28"/>
          <w:lang w:val="uk-UA"/>
        </w:rPr>
        <w:t>.</w:t>
      </w:r>
      <w:r w:rsidRPr="00F23CE3">
        <w:rPr>
          <w:rFonts w:ascii="Times New Roman" w:hAnsi="Times New Roman"/>
          <w:sz w:val="28"/>
          <w:szCs w:val="28"/>
          <w:lang w:val="uk-UA"/>
        </w:rPr>
        <w:t xml:space="preserve"> Окрім того, законодавчі новації надають нові можливості сторонам колективних угод для захисту своїх інтересів</w:t>
      </w:r>
      <w:r w:rsidR="00BD26C4" w:rsidRPr="00F23CE3">
        <w:rPr>
          <w:rFonts w:ascii="Times New Roman" w:hAnsi="Times New Roman"/>
          <w:sz w:val="28"/>
          <w:szCs w:val="28"/>
          <w:lang w:val="uk-UA"/>
        </w:rPr>
        <w:t>. У процесі розробки він був узгоджений сторонами соціального діалогу (профспілками і роботодавцями) та експертами Міжнародної організації праці.   </w:t>
      </w:r>
    </w:p>
    <w:p w14:paraId="65E92534" w14:textId="77777777" w:rsidR="00856A83" w:rsidRPr="00F23CE3" w:rsidRDefault="00856A83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3CE3">
        <w:rPr>
          <w:rFonts w:ascii="Times New Roman" w:hAnsi="Times New Roman"/>
          <w:sz w:val="28"/>
          <w:szCs w:val="28"/>
          <w:lang w:val="uk-UA"/>
        </w:rPr>
        <w:t xml:space="preserve">    Проте новий Закон не вносить зміни до Кодексу про адміністративні правопорушення, – отже, відповідальності саме за відсутність колдоговору немає. Але в разі, якщо колективний договір не уклали, то мають бути його замінники: Положення про оплату праці, Положення про відпустки тощо.</w:t>
      </w:r>
    </w:p>
    <w:p w14:paraId="3C453400" w14:textId="1FFD122A" w:rsidR="00046670" w:rsidRPr="00F23CE3" w:rsidRDefault="001C08A3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3CE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46670" w:rsidRPr="00F23CE3">
        <w:rPr>
          <w:rFonts w:ascii="Times New Roman" w:hAnsi="Times New Roman"/>
          <w:sz w:val="28"/>
          <w:szCs w:val="28"/>
          <w:lang w:val="uk-UA"/>
        </w:rPr>
        <w:t xml:space="preserve">Новації нового Закону </w:t>
      </w:r>
      <w:r w:rsidR="00FE75DC" w:rsidRPr="00F23CE3">
        <w:rPr>
          <w:rFonts w:ascii="Times New Roman" w:hAnsi="Times New Roman"/>
          <w:sz w:val="28"/>
          <w:szCs w:val="28"/>
          <w:lang w:val="uk-UA"/>
        </w:rPr>
        <w:t xml:space="preserve"> України  «П</w:t>
      </w:r>
      <w:r w:rsidR="00046670" w:rsidRPr="00F23CE3">
        <w:rPr>
          <w:rFonts w:ascii="Times New Roman" w:hAnsi="Times New Roman"/>
          <w:sz w:val="28"/>
          <w:szCs w:val="28"/>
          <w:lang w:val="uk-UA"/>
        </w:rPr>
        <w:t xml:space="preserve">ро колективні угоди </w:t>
      </w:r>
      <w:r w:rsidR="00FE75DC" w:rsidRPr="00F23CE3">
        <w:rPr>
          <w:rFonts w:ascii="Times New Roman" w:hAnsi="Times New Roman"/>
          <w:sz w:val="28"/>
          <w:szCs w:val="28"/>
          <w:lang w:val="uk-UA"/>
        </w:rPr>
        <w:t>та договори»</w:t>
      </w:r>
      <w:r w:rsidR="00CF78F7">
        <w:rPr>
          <w:rFonts w:ascii="Times New Roman" w:hAnsi="Times New Roman"/>
          <w:sz w:val="28"/>
          <w:szCs w:val="28"/>
          <w:lang w:val="uk-UA"/>
        </w:rPr>
        <w:t xml:space="preserve"> №2937-1Х від  23.02.2023</w:t>
      </w:r>
      <w:r w:rsidR="00211B0D" w:rsidRPr="00F23CE3">
        <w:rPr>
          <w:rFonts w:ascii="Times New Roman" w:hAnsi="Times New Roman"/>
          <w:sz w:val="28"/>
          <w:szCs w:val="28"/>
          <w:lang w:val="uk-UA"/>
        </w:rPr>
        <w:t>)</w:t>
      </w:r>
      <w:r w:rsidR="00046670" w:rsidRPr="00F23CE3">
        <w:rPr>
          <w:rFonts w:ascii="Times New Roman" w:hAnsi="Times New Roman"/>
          <w:sz w:val="28"/>
          <w:szCs w:val="28"/>
          <w:lang w:val="uk-UA"/>
        </w:rPr>
        <w:t>:</w:t>
      </w:r>
    </w:p>
    <w:p w14:paraId="21513185" w14:textId="588865C9" w:rsidR="006179D6" w:rsidRDefault="00374C8F" w:rsidP="00F23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3CE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</w:t>
      </w:r>
      <w:r w:rsidR="00F23CE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179D6"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передбачає, що на рівні підприємства, установи та організації право укладати </w:t>
      </w:r>
      <w:hyperlink r:id="rId9" w:tgtFrame="_blank" w:history="1">
        <w:r w:rsidR="006179D6" w:rsidRPr="00CF78F7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колективний договір</w:t>
        </w:r>
      </w:hyperlink>
      <w:r w:rsidR="006179D6"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> матимуть всі працівники й роботодавці, зокрема роботодавці-ФОП;</w:t>
      </w:r>
    </w:p>
    <w:p w14:paraId="3D44B4E5" w14:textId="2E8498B1" w:rsidR="00CD12E6" w:rsidRPr="00075B52" w:rsidRDefault="00CD12E6" w:rsidP="00F2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Arial" w:hAnsi="Arial" w:cs="Arial"/>
          <w:sz w:val="27"/>
          <w:szCs w:val="27"/>
          <w:shd w:val="clear" w:color="auto" w:fill="FFFFFF"/>
          <w:lang w:val="uk-UA"/>
        </w:rPr>
        <w:t>-</w:t>
      </w:r>
      <w:r w:rsidR="00075B52" w:rsidRPr="00075B52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Pr="00075B52">
        <w:rPr>
          <w:rFonts w:ascii="Times New Roman" w:hAnsi="Times New Roman"/>
          <w:sz w:val="28"/>
          <w:szCs w:val="28"/>
          <w:lang w:val="uk-UA"/>
        </w:rPr>
        <w:t>обмеження сфери дії положень колективних договорів - на всіх працівників поширюються лише положення з питань, що відповідно до законодавства регулюються колективними договорами;</w:t>
      </w:r>
    </w:p>
    <w:p w14:paraId="15EDAD1B" w14:textId="1E0EF7D8" w:rsidR="00E671A0" w:rsidRPr="00075B52" w:rsidRDefault="00E671A0" w:rsidP="00F23C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23CE3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B52">
        <w:rPr>
          <w:rFonts w:ascii="Times New Roman" w:hAnsi="Times New Roman"/>
          <w:sz w:val="28"/>
          <w:szCs w:val="28"/>
          <w:lang w:val="uk-UA"/>
        </w:rPr>
        <w:t>уточнити сферу дії колективних угод і договорів, переглянути їх зміст</w:t>
      </w:r>
      <w:r w:rsidR="00211B0D" w:rsidRPr="00075B52">
        <w:rPr>
          <w:rFonts w:ascii="Times New Roman" w:hAnsi="Times New Roman"/>
          <w:sz w:val="28"/>
          <w:szCs w:val="28"/>
          <w:lang w:val="uk-UA"/>
        </w:rPr>
        <w:t xml:space="preserve"> (ст.5 Сфера дії колективних угод та договорів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2AAD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28558536"/>
      <w:r w:rsidR="00092AAD" w:rsidRPr="00075B52">
        <w:rPr>
          <w:rFonts w:ascii="Times New Roman" w:hAnsi="Times New Roman"/>
          <w:sz w:val="28"/>
          <w:szCs w:val="28"/>
          <w:lang w:val="uk-UA"/>
        </w:rPr>
        <w:t>ст.13 Зміст колективної угоди,</w:t>
      </w:r>
      <w:r w:rsidR="002E1B4A" w:rsidRPr="00075B52">
        <w:rPr>
          <w:rFonts w:ascii="Times New Roman" w:hAnsi="Times New Roman"/>
          <w:sz w:val="28"/>
          <w:szCs w:val="28"/>
          <w:lang w:val="uk-UA"/>
        </w:rPr>
        <w:t xml:space="preserve"> ст. 16 Поширення дії галузевої (міжгалузевої) угоди, </w:t>
      </w:r>
      <w:r w:rsidR="000124C6" w:rsidRPr="00075B52">
        <w:rPr>
          <w:rFonts w:ascii="Times New Roman" w:hAnsi="Times New Roman"/>
          <w:sz w:val="28"/>
          <w:szCs w:val="28"/>
          <w:lang w:val="uk-UA"/>
        </w:rPr>
        <w:t xml:space="preserve">ст. 21 Зміст колективного договору, </w:t>
      </w:r>
      <w:r w:rsidR="00092AAD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>Закон</w:t>
      </w:r>
      <w:r w:rsidR="00092AAD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C08A3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>№2937-1Х</w:t>
      </w:r>
      <w:r w:rsidR="00211B0D" w:rsidRPr="00075B52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CD12E6"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t xml:space="preserve">дія інших положень колективного договору визначається самим колективним договором (тобто </w:t>
      </w:r>
      <w:r w:rsidR="00CD12E6"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lastRenderedPageBreak/>
        <w:t>вони можуть застосовуватися виключно до членів профспілок, якщо це визначено у колективному договорі);</w:t>
      </w:r>
    </w:p>
    <w:bookmarkEnd w:id="0"/>
    <w:p w14:paraId="42A8BD0B" w14:textId="25C5FA34" w:rsidR="00B65F5E" w:rsidRPr="00075B52" w:rsidRDefault="00B65F5E" w:rsidP="00F23C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23CE3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C6D" w:rsidRPr="00075B52">
        <w:rPr>
          <w:rFonts w:ascii="Times New Roman" w:hAnsi="Times New Roman"/>
          <w:sz w:val="28"/>
          <w:szCs w:val="28"/>
          <w:lang w:val="uk-UA"/>
        </w:rPr>
        <w:t xml:space="preserve">врегулювати питання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утворення спільного представницького органу сторони на будь-якому рівні діалогу, призупинення та зупинення дії окремих положень колективних угод і договорів, приєднання до сторін угод і договорів нових суб'єктів</w:t>
      </w:r>
      <w:r w:rsidR="00BB2EC3" w:rsidRPr="00075B52"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1" w:name="_Hlk128557927"/>
      <w:r w:rsidR="00BB2EC3" w:rsidRPr="00075B52">
        <w:rPr>
          <w:rFonts w:ascii="Times New Roman" w:hAnsi="Times New Roman"/>
          <w:sz w:val="28"/>
          <w:szCs w:val="28"/>
          <w:lang w:val="uk-UA"/>
        </w:rPr>
        <w:t>ст.</w:t>
      </w:r>
      <w:r w:rsidR="00E55969" w:rsidRPr="00075B52">
        <w:rPr>
          <w:rFonts w:ascii="Times New Roman" w:hAnsi="Times New Roman"/>
          <w:sz w:val="28"/>
          <w:szCs w:val="28"/>
          <w:lang w:val="uk-UA"/>
        </w:rPr>
        <w:t>10</w:t>
      </w:r>
      <w:r w:rsidR="00BB2EC3" w:rsidRPr="00075B52">
        <w:rPr>
          <w:rFonts w:ascii="Times New Roman" w:hAnsi="Times New Roman"/>
          <w:sz w:val="28"/>
          <w:szCs w:val="28"/>
          <w:lang w:val="uk-UA"/>
        </w:rPr>
        <w:t>,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969" w:rsidRPr="00075B52">
        <w:rPr>
          <w:rFonts w:ascii="Times New Roman" w:hAnsi="Times New Roman"/>
          <w:sz w:val="28"/>
          <w:szCs w:val="28"/>
          <w:lang w:val="uk-UA"/>
        </w:rPr>
        <w:t>Підготовка до ведення колективних переговорів,</w:t>
      </w:r>
      <w:r w:rsidR="00E57498" w:rsidRPr="00075B52">
        <w:rPr>
          <w:rFonts w:ascii="Times New Roman" w:hAnsi="Times New Roman"/>
          <w:sz w:val="28"/>
          <w:szCs w:val="28"/>
          <w:lang w:val="uk-UA"/>
        </w:rPr>
        <w:t xml:space="preserve"> ст.22 Порядок затвердження</w:t>
      </w:r>
      <w:r w:rsidR="009B0D50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498" w:rsidRPr="00075B52">
        <w:rPr>
          <w:rFonts w:ascii="Times New Roman" w:hAnsi="Times New Roman"/>
          <w:sz w:val="28"/>
          <w:szCs w:val="28"/>
          <w:lang w:val="uk-UA"/>
        </w:rPr>
        <w:t xml:space="preserve"> колективного договору, </w:t>
      </w:r>
      <w:r w:rsidR="00E55969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 xml:space="preserve">Закон України 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 xml:space="preserve"> №2937-1Х</w:t>
      </w:r>
      <w:r w:rsidR="00E879B2" w:rsidRPr="00075B52">
        <w:rPr>
          <w:rFonts w:ascii="Times New Roman" w:hAnsi="Times New Roman"/>
          <w:sz w:val="28"/>
          <w:szCs w:val="28"/>
          <w:lang w:val="uk-UA"/>
        </w:rPr>
        <w:t>)</w:t>
      </w:r>
      <w:r w:rsidRPr="00075B52">
        <w:rPr>
          <w:rFonts w:ascii="Times New Roman" w:hAnsi="Times New Roman"/>
          <w:sz w:val="28"/>
          <w:szCs w:val="28"/>
          <w:lang w:val="uk-UA"/>
        </w:rPr>
        <w:t>;</w:t>
      </w:r>
    </w:p>
    <w:p w14:paraId="78394025" w14:textId="557D49B9" w:rsidR="00E671A0" w:rsidRPr="00075B52" w:rsidRDefault="00785C6D" w:rsidP="00F23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3CE3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71BA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розширює суб’єктний склад сторін колективних переговорів на галузевому</w:t>
      </w:r>
      <w:r w:rsidR="00374C8F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територіальному </w:t>
      </w:r>
      <w:r w:rsidR="003971BA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рівні, ураховує пріоритетне право участі репрезентативних суб’єктів та дозволяє залучити до соціального діалогу новостворені профспілки</w:t>
      </w:r>
      <w:bookmarkEnd w:id="1"/>
      <w:r w:rsidR="00374C8F" w:rsidRPr="00075B5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63E1E" w:rsidRPr="00075B52">
        <w:rPr>
          <w:rFonts w:ascii="Times New Roman" w:hAnsi="Times New Roman"/>
          <w:sz w:val="28"/>
          <w:szCs w:val="28"/>
          <w:lang w:val="uk-UA"/>
        </w:rPr>
        <w:t xml:space="preserve"> (ст.9 Сторони колективних переговорів,</w:t>
      </w:r>
      <w:r w:rsidR="00914621" w:rsidRPr="00075B52">
        <w:rPr>
          <w:rFonts w:ascii="Times New Roman" w:hAnsi="Times New Roman"/>
          <w:sz w:val="28"/>
          <w:szCs w:val="28"/>
          <w:lang w:val="uk-UA"/>
        </w:rPr>
        <w:t xml:space="preserve"> ст.</w:t>
      </w:r>
      <w:bookmarkStart w:id="2" w:name="_Hlk128559427"/>
      <w:r w:rsidR="00914621" w:rsidRPr="00075B52">
        <w:rPr>
          <w:rFonts w:ascii="Times New Roman" w:hAnsi="Times New Roman"/>
          <w:sz w:val="28"/>
          <w:szCs w:val="28"/>
          <w:lang w:val="uk-UA"/>
        </w:rPr>
        <w:t xml:space="preserve">15 Приєднання до сторони колективної </w:t>
      </w:r>
      <w:bookmarkEnd w:id="2"/>
      <w:r w:rsidR="00914621" w:rsidRPr="00075B52">
        <w:rPr>
          <w:rFonts w:ascii="Times New Roman" w:hAnsi="Times New Roman"/>
          <w:sz w:val="28"/>
          <w:szCs w:val="28"/>
          <w:lang w:val="uk-UA"/>
        </w:rPr>
        <w:t>угоди,</w:t>
      </w:r>
      <w:r w:rsidR="007C430E" w:rsidRPr="00075B52">
        <w:rPr>
          <w:rFonts w:ascii="Times New Roman" w:hAnsi="Times New Roman"/>
          <w:sz w:val="28"/>
          <w:szCs w:val="28"/>
          <w:lang w:val="uk-UA"/>
        </w:rPr>
        <w:t xml:space="preserve"> ст.24  Приєднання до сторони колективного договору,</w:t>
      </w:r>
      <w:r w:rsidR="00914621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 xml:space="preserve"> Закон України  №2937-1Х</w:t>
      </w:r>
      <w:r w:rsidR="00363E1E" w:rsidRPr="00075B52">
        <w:rPr>
          <w:rFonts w:ascii="Times New Roman" w:hAnsi="Times New Roman"/>
          <w:sz w:val="28"/>
          <w:szCs w:val="28"/>
          <w:lang w:val="uk-UA"/>
        </w:rPr>
        <w:t>);</w:t>
      </w:r>
    </w:p>
    <w:p w14:paraId="0BDE9333" w14:textId="600370A9" w:rsidR="00693F5C" w:rsidRPr="00075B52" w:rsidRDefault="00D0705F" w:rsidP="00F2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3CE3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визначає порядок застосування роботодавцем умов колективних угод у випадках, коли він зобов’язаний враховувати положення угод різного рівня — територіального, галузевого, локального т</w:t>
      </w:r>
      <w:r w:rsidR="00700FE0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ощо </w:t>
      </w:r>
      <w:r w:rsidR="004C4440" w:rsidRPr="00075B52">
        <w:rPr>
          <w:rFonts w:ascii="Times New Roman" w:hAnsi="Times New Roman"/>
          <w:sz w:val="28"/>
          <w:szCs w:val="28"/>
          <w:lang w:val="uk-UA"/>
        </w:rPr>
        <w:t>(ст.13 Зміст колективно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>ї угоди, Закон  України №2937-1Х</w:t>
      </w:r>
      <w:r w:rsidR="004C4440" w:rsidRPr="00075B52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14:paraId="4287AC59" w14:textId="67574A76" w:rsidR="00785C6D" w:rsidRPr="00075B52" w:rsidRDefault="00785C6D" w:rsidP="00F23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3CE3"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75B52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встановлює взаємозв’язок між нормами колективних угод галузевого й територіального рівня та передбачає можливість укладати територіальні угоди в окремій галузі;</w:t>
      </w:r>
    </w:p>
    <w:p w14:paraId="6283B885" w14:textId="4EBC67E2" w:rsidR="00A52791" w:rsidRPr="00075B52" w:rsidRDefault="00E671A0" w:rsidP="00F23C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857537" w:rsidRPr="00075B52">
        <w:rPr>
          <w:rFonts w:ascii="Times New Roman" w:hAnsi="Times New Roman"/>
          <w:sz w:val="28"/>
          <w:szCs w:val="28"/>
          <w:lang w:val="uk-UA"/>
        </w:rPr>
        <w:t xml:space="preserve">надає можливість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залуч</w:t>
      </w:r>
      <w:r w:rsidR="00857537" w:rsidRPr="00075B52">
        <w:rPr>
          <w:rFonts w:ascii="Times New Roman" w:hAnsi="Times New Roman"/>
          <w:sz w:val="28"/>
          <w:szCs w:val="28"/>
          <w:lang w:val="uk-UA"/>
        </w:rPr>
        <w:t xml:space="preserve">ати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громадськ</w:t>
      </w:r>
      <w:r w:rsidR="00857537" w:rsidRPr="00075B5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об'єднан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>н</w:t>
      </w:r>
      <w:r w:rsidR="00857537" w:rsidRPr="00075B5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до участі в консультаціях</w:t>
      </w:r>
      <w:r w:rsidR="00A52791" w:rsidRPr="00075B52">
        <w:rPr>
          <w:rFonts w:ascii="Times New Roman" w:hAnsi="Times New Roman"/>
          <w:sz w:val="28"/>
          <w:szCs w:val="28"/>
          <w:lang w:val="uk-UA"/>
        </w:rPr>
        <w:t>, обміну інформацією, якщо їх цілі та напрями статутної діяльності відповідають суті питання, що розглядається;</w:t>
      </w:r>
    </w:p>
    <w:p w14:paraId="51E30E5F" w14:textId="1F8F1243" w:rsidR="002C66C1" w:rsidRPr="00075B52" w:rsidRDefault="002C66C1" w:rsidP="00F23C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hAnsi="Times New Roman"/>
          <w:sz w:val="28"/>
          <w:szCs w:val="28"/>
          <w:lang w:val="uk-UA"/>
        </w:rPr>
        <w:t>-</w:t>
      </w:r>
      <w:r w:rsidR="00F23CE3"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1FC" w:rsidRPr="00075B52">
        <w:rPr>
          <w:rFonts w:ascii="Times New Roman" w:hAnsi="Times New Roman"/>
          <w:sz w:val="28"/>
          <w:szCs w:val="28"/>
          <w:lang w:val="uk-UA"/>
        </w:rPr>
        <w:t>передбачає можливість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1FC" w:rsidRPr="00075B52">
        <w:rPr>
          <w:rFonts w:ascii="Times New Roman" w:hAnsi="Times New Roman"/>
          <w:sz w:val="28"/>
          <w:szCs w:val="28"/>
          <w:lang w:val="uk-UA"/>
        </w:rPr>
        <w:t xml:space="preserve"> зупиняти та призупиняти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ді</w:t>
      </w:r>
      <w:r w:rsidR="00C821FC" w:rsidRPr="00075B52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075B52">
        <w:rPr>
          <w:rFonts w:ascii="Times New Roman" w:hAnsi="Times New Roman"/>
          <w:sz w:val="28"/>
          <w:szCs w:val="28"/>
          <w:lang w:val="uk-UA"/>
        </w:rPr>
        <w:t xml:space="preserve"> окремих положень колективного договору в разі настання форс-мажорних обставин (обставин непереборної сили), перелік яких зазначено в колективному договорі</w:t>
      </w:r>
      <w:r w:rsidR="000124C6" w:rsidRPr="00075B52">
        <w:rPr>
          <w:rFonts w:ascii="Times New Roman" w:hAnsi="Times New Roman"/>
          <w:sz w:val="28"/>
          <w:szCs w:val="28"/>
          <w:lang w:val="uk-UA"/>
        </w:rPr>
        <w:t xml:space="preserve"> (ст.18 </w:t>
      </w:r>
      <w:bookmarkStart w:id="3" w:name="_Hlk128559798"/>
      <w:r w:rsidR="000124C6" w:rsidRPr="00075B52">
        <w:rPr>
          <w:rFonts w:ascii="Times New Roman" w:hAnsi="Times New Roman"/>
          <w:sz w:val="28"/>
          <w:szCs w:val="28"/>
          <w:lang w:val="uk-UA"/>
        </w:rPr>
        <w:t>Призупинення та зупинення дії окремих положень колективної</w:t>
      </w:r>
      <w:bookmarkEnd w:id="3"/>
      <w:r w:rsidR="000124C6" w:rsidRPr="00075B52">
        <w:rPr>
          <w:rFonts w:ascii="Times New Roman" w:hAnsi="Times New Roman"/>
          <w:sz w:val="28"/>
          <w:szCs w:val="28"/>
          <w:lang w:val="uk-UA"/>
        </w:rPr>
        <w:t xml:space="preserve"> угоди,</w:t>
      </w:r>
      <w:r w:rsidR="00237063" w:rsidRPr="00075B52">
        <w:rPr>
          <w:rFonts w:ascii="Times New Roman" w:hAnsi="Times New Roman"/>
          <w:sz w:val="28"/>
          <w:szCs w:val="28"/>
          <w:lang w:val="uk-UA"/>
        </w:rPr>
        <w:t xml:space="preserve"> ст. 26 Призупинення та зупинення дії окремих положень колективного договору, </w:t>
      </w:r>
      <w:r w:rsidR="00CF78F7" w:rsidRPr="00075B52">
        <w:rPr>
          <w:rFonts w:ascii="Times New Roman" w:hAnsi="Times New Roman"/>
          <w:sz w:val="28"/>
          <w:szCs w:val="28"/>
          <w:lang w:val="uk-UA"/>
        </w:rPr>
        <w:t xml:space="preserve"> Закон України № 2937-1Х</w:t>
      </w:r>
      <w:r w:rsidR="000124C6" w:rsidRPr="00075B52">
        <w:rPr>
          <w:rFonts w:ascii="Times New Roman" w:hAnsi="Times New Roman"/>
          <w:sz w:val="28"/>
          <w:szCs w:val="28"/>
          <w:lang w:val="uk-UA"/>
        </w:rPr>
        <w:t>);</w:t>
      </w:r>
    </w:p>
    <w:p w14:paraId="4490F6F3" w14:textId="12D5C8CA" w:rsidR="00D41F8A" w:rsidRPr="00075B52" w:rsidRDefault="00D41F8A" w:rsidP="00F23CE3">
      <w:pPr>
        <w:spacing w:after="0"/>
        <w:ind w:firstLine="567"/>
        <w:jc w:val="both"/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</w:pPr>
      <w:r w:rsidRPr="00075B52">
        <w:rPr>
          <w:rFonts w:ascii="Times New Roman" w:hAnsi="Times New Roman"/>
          <w:sz w:val="28"/>
          <w:szCs w:val="28"/>
          <w:lang w:val="uk-UA"/>
        </w:rPr>
        <w:t>- врегулювати окремі питання взаємовідносин між профспілками та роботодавцями тощо</w:t>
      </w:r>
      <w:r w:rsidR="000A2287" w:rsidRPr="00075B52">
        <w:rPr>
          <w:rFonts w:ascii="Times New Roman" w:hAnsi="Times New Roman"/>
          <w:sz w:val="28"/>
          <w:szCs w:val="28"/>
          <w:lang w:val="uk-UA"/>
        </w:rPr>
        <w:t xml:space="preserve"> (ст.249 Обов’язок роботодавця щодо створення умов для діяльності профспілок, ст. 250 </w:t>
      </w:r>
      <w:r w:rsidR="00CD12E6" w:rsidRPr="00075B52">
        <w:rPr>
          <w:rFonts w:ascii="Times New Roman" w:hAnsi="Times New Roman"/>
          <w:sz w:val="28"/>
          <w:szCs w:val="28"/>
          <w:lang w:val="uk-UA"/>
        </w:rPr>
        <w:t xml:space="preserve">КЗпП, за якою роботодавці </w:t>
      </w:r>
      <w:r w:rsidR="00075B52" w:rsidRPr="00075B52">
        <w:rPr>
          <w:rFonts w:ascii="Times New Roman" w:hAnsi="Times New Roman"/>
          <w:sz w:val="28"/>
          <w:szCs w:val="28"/>
          <w:lang w:val="uk-UA"/>
        </w:rPr>
        <w:t>зобов’язані</w:t>
      </w:r>
      <w:r w:rsidR="00CD12E6" w:rsidRPr="00075B5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E3932" w:rsidRPr="00075B52">
        <w:rPr>
          <w:rFonts w:ascii="Times New Roman" w:hAnsi="Times New Roman"/>
          <w:sz w:val="28"/>
          <w:szCs w:val="28"/>
          <w:lang w:val="uk-UA"/>
        </w:rPr>
        <w:t xml:space="preserve">ідраховувати </w:t>
      </w:r>
      <w:r w:rsidR="000A2287" w:rsidRPr="00075B52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0E3932" w:rsidRPr="00075B52">
        <w:rPr>
          <w:rFonts w:ascii="Times New Roman" w:hAnsi="Times New Roman"/>
          <w:sz w:val="28"/>
          <w:szCs w:val="28"/>
          <w:lang w:val="uk-UA"/>
        </w:rPr>
        <w:t xml:space="preserve">ошти  </w:t>
      </w:r>
      <w:r w:rsidR="000A2287" w:rsidRPr="00075B52">
        <w:rPr>
          <w:rFonts w:ascii="Times New Roman" w:hAnsi="Times New Roman"/>
          <w:sz w:val="28"/>
          <w:szCs w:val="28"/>
          <w:lang w:val="uk-UA"/>
        </w:rPr>
        <w:t>первинним профспілковим організаціям</w:t>
      </w:r>
      <w:r w:rsidR="000E3932" w:rsidRPr="00075B52">
        <w:rPr>
          <w:rFonts w:ascii="Times New Roman" w:hAnsi="Times New Roman"/>
          <w:sz w:val="28"/>
          <w:szCs w:val="28"/>
          <w:lang w:val="uk-UA"/>
        </w:rPr>
        <w:t xml:space="preserve"> на реалізацію заходів, передбачених колективними договорами</w:t>
      </w:r>
      <w:r w:rsidR="00451EF9" w:rsidRPr="00075B52">
        <w:rPr>
          <w:rFonts w:ascii="Times New Roman" w:hAnsi="Times New Roman"/>
          <w:sz w:val="28"/>
          <w:szCs w:val="28"/>
          <w:lang w:val="uk-UA"/>
        </w:rPr>
        <w:t xml:space="preserve"> та угодами (у тому числі на культурно-масову, фізкультурну і оздоровчу роботу, якщо ними це передбачено),</w:t>
      </w:r>
      <w:r w:rsidR="00451EF9" w:rsidRPr="00075B52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="00451EF9"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t>у розмірах, передбачених колективними договорами та угодами, але не менше ніж 0,3% фонду оплати праці, із віднесенням цих сум на витрати, а в бюджетній сфері – за рахунок виділення додаткових асигнувань.</w:t>
      </w:r>
    </w:p>
    <w:p w14:paraId="6D12C336" w14:textId="356B55D4" w:rsidR="00451EF9" w:rsidRPr="00451EF9" w:rsidRDefault="00451EF9" w:rsidP="00F23C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t xml:space="preserve">У разі існування на підприємстві, в установі, організації декількох первинних профспілкових організацій кошти відраховуються </w:t>
      </w:r>
      <w:proofErr w:type="spellStart"/>
      <w:r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t>пропорційно</w:t>
      </w:r>
      <w:proofErr w:type="spellEnd"/>
      <w:r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t xml:space="preserve"> до </w:t>
      </w:r>
      <w:r w:rsidRPr="00075B52">
        <w:rPr>
          <w:rFonts w:ascii="Times New Roman" w:hAnsi="Times New Roman" w:cs="Arial"/>
          <w:sz w:val="28"/>
          <w:szCs w:val="28"/>
          <w:shd w:val="clear" w:color="auto" w:fill="FFFFFF"/>
          <w:lang w:val="uk-UA"/>
        </w:rPr>
        <w:lastRenderedPageBreak/>
        <w:t xml:space="preserve">кількості їх членів із числа працівників, які </w:t>
      </w:r>
      <w:r w:rsidRPr="00451EF9">
        <w:rPr>
          <w:rFonts w:ascii="Times New Roman" w:hAnsi="Times New Roman" w:cs="Arial"/>
          <w:color w:val="2F2F2F"/>
          <w:sz w:val="28"/>
          <w:szCs w:val="28"/>
          <w:shd w:val="clear" w:color="auto" w:fill="FFFFFF"/>
          <w:lang w:val="uk-UA"/>
        </w:rPr>
        <w:t>перебувають у трудових відносинах із цим роботодавцем, якщо інше не передбачено колективним договором.</w:t>
      </w:r>
    </w:p>
    <w:p w14:paraId="7658CDC0" w14:textId="22E22F87" w:rsidR="00F835C0" w:rsidRPr="00F23CE3" w:rsidRDefault="00F835C0" w:rsidP="00F23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>Нагадаємо, що з 27 травня 2022 року діє </w:t>
      </w:r>
      <w:hyperlink r:id="rId10" w:tgtFrame="_blank" w:history="1">
        <w:r w:rsidRPr="00F23CE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Закон України «Про внесення змін до деяких законодавчих актів України щодо посилення захисту прав працівників» від 12.05.2022 р. № 2253-IX</w:t>
        </w:r>
      </w:hyperlink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</w:t>
      </w:r>
      <w:proofErr w:type="spellStart"/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>вніс</w:t>
      </w:r>
      <w:proofErr w:type="spellEnd"/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до Закону № 3356-XII та передбачив умови, за яких дію галузевої угоди або її окремих положень Мінекономіки може поширити на всіх роботодавців. Раніше дію угод поширювали тільки</w:t>
      </w:r>
      <w:r w:rsid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bookmarkStart w:id="4" w:name="_GoBack"/>
      <w:bookmarkEnd w:id="4"/>
      <w:r w:rsidR="00075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їх підписантів. Щоб реалізувати цю норму, КМУ затвердив </w:t>
      </w:r>
      <w:hyperlink r:id="rId11" w:tgtFrame="_blank" w:history="1">
        <w:r w:rsidRPr="00F23CE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Порядок поширення дії галузевої (міжгалузевої) угоди, окремих її положень (далі — Порядок) постановою від 13.09.2022 № 1022</w:t>
        </w:r>
      </w:hyperlink>
      <w:r w:rsidRPr="00F23C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04FD4A8E" w14:textId="687B088F" w:rsidR="00D41F8A" w:rsidRPr="00F23CE3" w:rsidRDefault="00D41F8A" w:rsidP="00F23C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3CE3">
        <w:rPr>
          <w:rFonts w:ascii="Times New Roman" w:hAnsi="Times New Roman"/>
          <w:sz w:val="28"/>
          <w:szCs w:val="28"/>
          <w:lang w:val="uk-UA"/>
        </w:rPr>
        <w:t xml:space="preserve">      Закон передбачає зміни до законодавчих актів з метою приведення їх норм у відповідність до його положень.</w:t>
      </w:r>
      <w:r w:rsidR="00063006" w:rsidRPr="00F23CE3">
        <w:rPr>
          <w:rFonts w:ascii="Times New Roman" w:hAnsi="Times New Roman"/>
          <w:sz w:val="28"/>
          <w:szCs w:val="28"/>
          <w:lang w:val="uk-UA"/>
        </w:rPr>
        <w:t xml:space="preserve"> Закон набере чинності через шість місяців з дня припиненн</w:t>
      </w:r>
      <w:r w:rsidR="00EA1977" w:rsidRPr="00F23CE3">
        <w:rPr>
          <w:rFonts w:ascii="Times New Roman" w:hAnsi="Times New Roman"/>
          <w:sz w:val="28"/>
          <w:szCs w:val="28"/>
          <w:lang w:val="uk-UA"/>
        </w:rPr>
        <w:t xml:space="preserve">я або скасування воєнного стану, крім </w:t>
      </w:r>
      <w:r w:rsidR="00EA1977" w:rsidRPr="00F23CE3">
        <w:rPr>
          <w:rFonts w:ascii="Times New Roman" w:hAnsi="Times New Roman"/>
          <w:color w:val="2F2F2F"/>
          <w:sz w:val="28"/>
          <w:szCs w:val="28"/>
          <w:shd w:val="clear" w:color="auto" w:fill="FFFFFF"/>
          <w:lang w:val="uk-UA"/>
        </w:rPr>
        <w:t>пункту 5 Прикінцевих та перехідних положень, що набирає чинності з дня, наступного за днем його офіційного опублікування.</w:t>
      </w:r>
    </w:p>
    <w:p w14:paraId="1FA4A06A" w14:textId="09AAC8F2" w:rsidR="00D8194B" w:rsidRPr="00CF78F7" w:rsidRDefault="00D8194B" w:rsidP="00F23CE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D4EEEA" w14:textId="4D4C2377" w:rsidR="00D8194B" w:rsidRPr="00D8194B" w:rsidRDefault="00D8194B" w:rsidP="00F23CE3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8194B">
        <w:rPr>
          <w:rFonts w:ascii="Times New Roman" w:hAnsi="Times New Roman"/>
          <w:i/>
          <w:iCs/>
          <w:sz w:val="28"/>
          <w:szCs w:val="28"/>
          <w:lang w:val="uk-UA"/>
        </w:rPr>
        <w:t>Підготувала завідувач відділу соціально-еко</w:t>
      </w:r>
      <w:r w:rsidR="00F23CE3">
        <w:rPr>
          <w:rFonts w:ascii="Times New Roman" w:hAnsi="Times New Roman"/>
          <w:i/>
          <w:iCs/>
          <w:sz w:val="28"/>
          <w:szCs w:val="28"/>
          <w:lang w:val="uk-UA"/>
        </w:rPr>
        <w:t>номічного захисту працівників Валентина</w:t>
      </w:r>
      <w:r w:rsidR="00F23CE3" w:rsidRPr="00D8194B">
        <w:rPr>
          <w:rFonts w:ascii="Times New Roman" w:hAnsi="Times New Roman"/>
          <w:i/>
          <w:iCs/>
          <w:sz w:val="28"/>
          <w:szCs w:val="28"/>
          <w:lang w:val="uk-UA"/>
        </w:rPr>
        <w:t xml:space="preserve"> ПОДГОРЕЦЬ</w:t>
      </w:r>
      <w:r w:rsidRPr="00D8194B">
        <w:rPr>
          <w:rFonts w:ascii="Times New Roman" w:hAnsi="Times New Roman"/>
          <w:i/>
          <w:iCs/>
          <w:sz w:val="28"/>
          <w:szCs w:val="28"/>
          <w:lang w:val="uk-UA"/>
        </w:rPr>
        <w:t>, тел 0676544235</w:t>
      </w:r>
    </w:p>
    <w:sectPr w:rsidR="00D8194B" w:rsidRPr="00D8194B" w:rsidSect="00F23CE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372A" w14:textId="77777777" w:rsidR="00982D94" w:rsidRDefault="00982D94" w:rsidP="00B65F5E">
      <w:pPr>
        <w:spacing w:after="0" w:line="240" w:lineRule="auto"/>
      </w:pPr>
      <w:r>
        <w:separator/>
      </w:r>
    </w:p>
  </w:endnote>
  <w:endnote w:type="continuationSeparator" w:id="0">
    <w:p w14:paraId="3BD8723C" w14:textId="77777777" w:rsidR="00982D94" w:rsidRDefault="00982D94" w:rsidP="00B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087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9A173AE" w14:textId="1FF99227" w:rsidR="00F23CE3" w:rsidRPr="00F23CE3" w:rsidRDefault="00F23CE3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F23CE3">
          <w:rPr>
            <w:rFonts w:ascii="Times New Roman" w:hAnsi="Times New Roman"/>
            <w:sz w:val="20"/>
            <w:szCs w:val="20"/>
          </w:rPr>
          <w:fldChar w:fldCharType="begin"/>
        </w:r>
        <w:r w:rsidRPr="00F23CE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3CE3">
          <w:rPr>
            <w:rFonts w:ascii="Times New Roman" w:hAnsi="Times New Roman"/>
            <w:sz w:val="20"/>
            <w:szCs w:val="20"/>
          </w:rPr>
          <w:fldChar w:fldCharType="separate"/>
        </w:r>
        <w:r w:rsidR="00075B52">
          <w:rPr>
            <w:rFonts w:ascii="Times New Roman" w:hAnsi="Times New Roman"/>
            <w:noProof/>
            <w:sz w:val="20"/>
            <w:szCs w:val="20"/>
          </w:rPr>
          <w:t>4</w:t>
        </w:r>
        <w:r w:rsidRPr="00F23CE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7B443E4" w14:textId="77777777" w:rsidR="00F23CE3" w:rsidRDefault="00F23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F80C" w14:textId="77777777" w:rsidR="00982D94" w:rsidRDefault="00982D94" w:rsidP="00B65F5E">
      <w:pPr>
        <w:spacing w:after="0" w:line="240" w:lineRule="auto"/>
      </w:pPr>
      <w:r>
        <w:separator/>
      </w:r>
    </w:p>
  </w:footnote>
  <w:footnote w:type="continuationSeparator" w:id="0">
    <w:p w14:paraId="52FAB42E" w14:textId="77777777" w:rsidR="00982D94" w:rsidRDefault="00982D94" w:rsidP="00B6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AD1"/>
    <w:multiLevelType w:val="multilevel"/>
    <w:tmpl w:val="9FC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7642"/>
    <w:multiLevelType w:val="multilevel"/>
    <w:tmpl w:val="08D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E75FC"/>
    <w:multiLevelType w:val="hybridMultilevel"/>
    <w:tmpl w:val="681A0D02"/>
    <w:lvl w:ilvl="0" w:tplc="0420B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B5017"/>
    <w:multiLevelType w:val="multilevel"/>
    <w:tmpl w:val="8A3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44"/>
    <w:rsid w:val="00002203"/>
    <w:rsid w:val="000124C6"/>
    <w:rsid w:val="00046670"/>
    <w:rsid w:val="00063006"/>
    <w:rsid w:val="00075B52"/>
    <w:rsid w:val="00092AAD"/>
    <w:rsid w:val="000A2287"/>
    <w:rsid w:val="000C24D7"/>
    <w:rsid w:val="000E3932"/>
    <w:rsid w:val="001C08A3"/>
    <w:rsid w:val="001F69FA"/>
    <w:rsid w:val="00211B0D"/>
    <w:rsid w:val="00237063"/>
    <w:rsid w:val="002C66C1"/>
    <w:rsid w:val="002E1B4A"/>
    <w:rsid w:val="00363E1E"/>
    <w:rsid w:val="00374C8F"/>
    <w:rsid w:val="003971BA"/>
    <w:rsid w:val="003F615D"/>
    <w:rsid w:val="00451EF9"/>
    <w:rsid w:val="004C4440"/>
    <w:rsid w:val="00517CBA"/>
    <w:rsid w:val="00605437"/>
    <w:rsid w:val="006179D6"/>
    <w:rsid w:val="0068744B"/>
    <w:rsid w:val="00693F5C"/>
    <w:rsid w:val="00700FE0"/>
    <w:rsid w:val="00785C6D"/>
    <w:rsid w:val="007C430E"/>
    <w:rsid w:val="007D5079"/>
    <w:rsid w:val="007E5D0D"/>
    <w:rsid w:val="00856A83"/>
    <w:rsid w:val="00857537"/>
    <w:rsid w:val="008900D3"/>
    <w:rsid w:val="00890FA2"/>
    <w:rsid w:val="00914621"/>
    <w:rsid w:val="00982D94"/>
    <w:rsid w:val="009B0D50"/>
    <w:rsid w:val="009C3E09"/>
    <w:rsid w:val="009F17C1"/>
    <w:rsid w:val="009F73BB"/>
    <w:rsid w:val="00A52791"/>
    <w:rsid w:val="00A730CB"/>
    <w:rsid w:val="00B1797D"/>
    <w:rsid w:val="00B65F5E"/>
    <w:rsid w:val="00BB2EC3"/>
    <w:rsid w:val="00BD26C4"/>
    <w:rsid w:val="00C821FC"/>
    <w:rsid w:val="00CD12E6"/>
    <w:rsid w:val="00CE1F87"/>
    <w:rsid w:val="00CF78F7"/>
    <w:rsid w:val="00D0705F"/>
    <w:rsid w:val="00D41F8A"/>
    <w:rsid w:val="00D8194B"/>
    <w:rsid w:val="00DF2744"/>
    <w:rsid w:val="00DF41CB"/>
    <w:rsid w:val="00E55969"/>
    <w:rsid w:val="00E57498"/>
    <w:rsid w:val="00E671A0"/>
    <w:rsid w:val="00E879B2"/>
    <w:rsid w:val="00E90726"/>
    <w:rsid w:val="00EA1977"/>
    <w:rsid w:val="00EB4401"/>
    <w:rsid w:val="00F23CE3"/>
    <w:rsid w:val="00F57F43"/>
    <w:rsid w:val="00F835C0"/>
    <w:rsid w:val="00FA5422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5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Normal (Web)"/>
    <w:basedOn w:val="a"/>
    <w:uiPriority w:val="99"/>
    <w:unhideWhenUsed/>
    <w:rsid w:val="003F6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61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F5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5F5E"/>
    <w:rPr>
      <w:sz w:val="22"/>
      <w:szCs w:val="22"/>
    </w:rPr>
  </w:style>
  <w:style w:type="character" w:styleId="aa">
    <w:name w:val="Strong"/>
    <w:basedOn w:val="a0"/>
    <w:uiPriority w:val="22"/>
    <w:qFormat/>
    <w:locked/>
    <w:rsid w:val="00D41F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Normal (Web)"/>
    <w:basedOn w:val="a"/>
    <w:uiPriority w:val="99"/>
    <w:unhideWhenUsed/>
    <w:rsid w:val="003F6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61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F5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5F5E"/>
    <w:rPr>
      <w:sz w:val="22"/>
      <w:szCs w:val="22"/>
    </w:rPr>
  </w:style>
  <w:style w:type="character" w:styleId="aa">
    <w:name w:val="Strong"/>
    <w:basedOn w:val="a0"/>
    <w:uiPriority w:val="22"/>
    <w:qFormat/>
    <w:locked/>
    <w:rsid w:val="00D41F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.expertus.com.ua/law/12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.expertus.com.ua/law/18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.expertus.com.ua/recommendations/10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лооошщ99г8</cp:lastModifiedBy>
  <cp:revision>54</cp:revision>
  <cp:lastPrinted>2023-04-19T06:44:00Z</cp:lastPrinted>
  <dcterms:created xsi:type="dcterms:W3CDTF">2023-02-28T08:46:00Z</dcterms:created>
  <dcterms:modified xsi:type="dcterms:W3CDTF">2023-04-19T11:02:00Z</dcterms:modified>
</cp:coreProperties>
</file>